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D55E" w14:textId="77777777" w:rsidR="009A566A" w:rsidRPr="009A566A" w:rsidRDefault="009A566A" w:rsidP="009A566A">
      <w:pPr>
        <w:jc w:val="center"/>
        <w:rPr>
          <w:highlight w:val="yellow"/>
          <w:lang w:val="es-ES"/>
        </w:rPr>
      </w:pPr>
      <w:r w:rsidRPr="009A566A">
        <w:rPr>
          <w:highlight w:val="yellow"/>
          <w:lang w:val="es-ES"/>
        </w:rPr>
        <w:t xml:space="preserve">ESTE AVISO ES PARA TODOS LOS PACIENTES CON SEGURO DENTAL EN LA OFICINA DE </w:t>
      </w:r>
    </w:p>
    <w:p w14:paraId="03763126" w14:textId="77777777" w:rsidR="009A566A" w:rsidRPr="009A566A" w:rsidRDefault="009A566A" w:rsidP="009A566A">
      <w:pPr>
        <w:jc w:val="center"/>
        <w:rPr>
          <w:highlight w:val="yellow"/>
          <w:lang w:val="es-ES"/>
        </w:rPr>
      </w:pPr>
      <w:r w:rsidRPr="009A566A">
        <w:rPr>
          <w:highlight w:val="yellow"/>
          <w:lang w:val="es-ES"/>
        </w:rPr>
        <w:t xml:space="preserve">GINA JOHNSON-HIGGINS, DMD, PSC SOBRE UNA POSIBLE VIOLACIÓN DE DATOS POR PARTE DEL </w:t>
      </w:r>
    </w:p>
    <w:p w14:paraId="0D9AF903" w14:textId="6848228C" w:rsidR="00C46AC1" w:rsidRDefault="009A566A" w:rsidP="009A566A">
      <w:pPr>
        <w:jc w:val="center"/>
        <w:rPr>
          <w:lang w:val="es-ES"/>
        </w:rPr>
      </w:pPr>
      <w:r w:rsidRPr="009A566A">
        <w:rPr>
          <w:highlight w:val="yellow"/>
          <w:lang w:val="es-ES"/>
        </w:rPr>
        <w:t>CÁMARA DE COMPENSACIÓN DE PROCESAMIENTO DE RECLAMACIONES.</w:t>
      </w:r>
    </w:p>
    <w:p w14:paraId="7D0A6EA6" w14:textId="77777777" w:rsidR="009A566A" w:rsidRPr="00107F0E" w:rsidRDefault="009A566A" w:rsidP="009A566A">
      <w:pPr>
        <w:jc w:val="center"/>
        <w:rPr>
          <w:lang w:val="es-ES"/>
        </w:rPr>
      </w:pPr>
    </w:p>
    <w:p w14:paraId="24190CEA" w14:textId="77777777" w:rsidR="00245A37" w:rsidRPr="00245A37" w:rsidRDefault="00245A37" w:rsidP="00245A37">
      <w:pPr>
        <w:rPr>
          <w:sz w:val="22"/>
          <w:szCs w:val="22"/>
          <w:lang w:val="es-ES"/>
        </w:rPr>
      </w:pPr>
      <w:r w:rsidRPr="00245A37">
        <w:rPr>
          <w:sz w:val="22"/>
          <w:szCs w:val="22"/>
          <w:lang w:val="es-ES"/>
        </w:rPr>
        <w:t>La oficina de Gina Johnson-Higgins, DMD, PSC utiliza Henry Schein One como nuestro software de gestión de práctica.  Henry Schein One, a su vez, utiliza un tercero (Change Healthcare) para procesar las reclamaciones dentales electrónicas.  Lea la siguiente información que fue enviada por correo electrónico a nuestra oficina el</w:t>
      </w:r>
    </w:p>
    <w:p w14:paraId="292AE69B" w14:textId="7011390F" w:rsidR="00961461" w:rsidRDefault="00245A37" w:rsidP="00245A37">
      <w:r w:rsidRPr="00245A37">
        <w:rPr>
          <w:sz w:val="22"/>
          <w:szCs w:val="22"/>
        </w:rPr>
        <w:t>29 de julio de 2024 de Henry Schein One</w:t>
      </w:r>
      <w:r>
        <w:t>:</w:t>
      </w:r>
      <w:r w:rsidR="00C46AC1" w:rsidRPr="009835C0">
        <w:rPr>
          <w:rFonts w:ascii="Arial" w:hAnsi="Arial" w:cs="Arial"/>
          <w:noProof/>
          <w:color w:val="333333"/>
          <w:spacing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20EA2" wp14:editId="7689E81C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438900" cy="6715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715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125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70"/>
                            </w:tblGrid>
                            <w:tr w:rsidR="00C46AC1" w:rsidRPr="00CE5E93" w14:paraId="6224446D" w14:textId="77777777" w:rsidTr="00245A37">
                              <w:tc>
                                <w:tcPr>
                                  <w:tcW w:w="0" w:type="auto"/>
                                  <w:tcMar>
                                    <w:top w:w="450" w:type="dxa"/>
                                    <w:left w:w="450" w:type="dxa"/>
                                    <w:bottom w:w="150" w:type="dxa"/>
                                    <w:right w:w="450" w:type="dxa"/>
                                  </w:tcMar>
                                  <w:vAlign w:val="center"/>
                                  <w:hideMark/>
                                </w:tcPr>
                                <w:p w14:paraId="51B6ADCC" w14:textId="77777777" w:rsidR="00245A37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Como probablemente ya sabrá, el anterior socio de Henry Schein One, Change Healthcare (CHC), experimentó</w:t>
                                  </w:r>
                                </w:p>
                                <w:p w14:paraId="683648EB" w14:textId="77777777" w:rsidR="00245A37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un ciberataque criminal en febrero de este año. Si bien los sistemas Henry Schein One no se vieron comprometidos, CHC </w:t>
                                  </w:r>
                                </w:p>
                                <w:p w14:paraId="14699F44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ha indicado que los datos de los pacientes han sido extraídos de su entorno. Según el análisis del CHC hasta la </w:t>
                                  </w:r>
                                </w:p>
                                <w:p w14:paraId="6141A8D4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fecha, una pequeña El porcentaje de datos de pacientes de un cliente de Henry Schein se vio afectado (en este </w:t>
                                  </w:r>
                                </w:p>
                                <w:p w14:paraId="4A34D128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momento, menos del 1%), pero debido a que CHC no puede vincular a las personas afectadas con las prácticas. </w:t>
                                  </w:r>
                                </w:p>
                                <w:p w14:paraId="26A6D41D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Brindamos este aviso a todos los Henry Schein One. clientes de administración de práctica que utilizaron </w:t>
                                  </w:r>
                                </w:p>
                                <w:p w14:paraId="0BBCB97A" w14:textId="77A2410F" w:rsidR="009835C0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servicios de reclamos o elegibilidad a través de CHC.</w:t>
                                  </w:r>
                                </w:p>
                              </w:tc>
                            </w:tr>
                            <w:tr w:rsidR="00C46AC1" w:rsidRPr="00CE5E93" w14:paraId="5C89D866" w14:textId="77777777" w:rsidTr="00245A37"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450" w:type="dxa"/>
                                    <w:bottom w:w="150" w:type="dxa"/>
                                    <w:right w:w="450" w:type="dxa"/>
                                  </w:tcMar>
                                  <w:vAlign w:val="center"/>
                                  <w:hideMark/>
                                </w:tcPr>
                                <w:p w14:paraId="771BE3D4" w14:textId="77777777" w:rsidR="00CE5E93" w:rsidRDefault="00245A37" w:rsidP="00CE5E93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CHC ha proporcionado un aviso sustituto de HIPAA con información adicional aquí</w:t>
                                  </w:r>
                                  <w:r w:rsidR="009835C0"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:</w:t>
                                  </w:r>
                                  <w:r w:rsidR="00CE5E93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  <w:r w:rsidR="00CE5E93" w:rsidRPr="00CE5E93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(COPIAR Y PEGAR ESTE </w:t>
                                  </w:r>
                                </w:p>
                                <w:p w14:paraId="160599BC" w14:textId="1516E480" w:rsidR="00C46AC1" w:rsidRPr="00245A37" w:rsidRDefault="00CE5E93" w:rsidP="00CE5E93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E5E93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ENLACE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CE5E93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EN TU NAVEGADOR)</w:t>
                                  </w:r>
                                </w:p>
                                <w:p w14:paraId="3A52AA28" w14:textId="77777777" w:rsidR="00245A37" w:rsidRPr="00245A37" w:rsidRDefault="009835C0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hyperlink r:id="rId5" w:tgtFrame="_blank" w:history="1">
                                    <w:r w:rsidRPr="00CE5E9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color w:val="0E4E96"/>
                                        <w:spacing w:val="2"/>
                                        <w:sz w:val="18"/>
                                        <w:szCs w:val="18"/>
                                        <w:lang w:val="es-ES"/>
                                      </w:rPr>
                                      <w:t>https://info.henryscheinone.com/e/791263/hipaa-substitute-notice/4x4f1/557256078/h/sRQFlQ1hmYLxOkKQCGhv1wgFsqb0bhlGYyWtpTyHnaI</w:t>
                                    </w:r>
                                  </w:hyperlink>
                                  <w:r w:rsidRPr="00CE5E93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. </w:t>
                                  </w:r>
                                  <w:r w:rsidR="00245A37"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aviso incluye </w:t>
                                  </w:r>
                                </w:p>
                                <w:p w14:paraId="128ED0F1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una descripción de la información que puede haber estado involucrada según la revisión de CHC hasta la fecha, </w:t>
                                  </w:r>
                                </w:p>
                                <w:p w14:paraId="08BCF207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una llamada gratuita número del centro e información sobre servicios gratuitos de supervisión de crédito y </w:t>
                                  </w:r>
                                </w:p>
                                <w:p w14:paraId="48130AED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protección de identidad disponibles a todos los individuos. CHC recomienda que las entidades cubiertas </w:t>
                                  </w:r>
                                </w:p>
                                <w:p w14:paraId="2461F1E6" w14:textId="1D96F753" w:rsidR="009835C0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publiquen un enlace al aviso sustituto en su página de inicio. página durante al menos 90 días consecutivos.</w:t>
                                  </w:r>
                                </w:p>
                              </w:tc>
                            </w:tr>
                            <w:tr w:rsidR="00C46AC1" w:rsidRPr="00CE5E93" w14:paraId="379EA3EC" w14:textId="77777777" w:rsidTr="00245A37"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450" w:type="dxa"/>
                                    <w:bottom w:w="150" w:type="dxa"/>
                                    <w:right w:w="450" w:type="dxa"/>
                                  </w:tcMar>
                                  <w:vAlign w:val="center"/>
                                  <w:hideMark/>
                                </w:tcPr>
                                <w:p w14:paraId="5C540BD9" w14:textId="77777777" w:rsidR="00245A37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 partir de finales de julio, CHC nos ha informado que enviará aviso directo (cartas escritas) a los afectados. </w:t>
                                  </w:r>
                                </w:p>
                                <w:p w14:paraId="1F57780C" w14:textId="77777777" w:rsidR="00245A37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personas para quienes CHC tiene una dirección suficiente.   CHC nombrará a HIPAA y fiscal general del estado </w:t>
                                  </w:r>
                                </w:p>
                                <w:p w14:paraId="5BD26633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notificaciones según lo exige la ley estatal en nombre de las entidades cubiertas como delegado. No necesitas </w:t>
                                  </w:r>
                                </w:p>
                                <w:p w14:paraId="527352F6" w14:textId="77777777" w:rsid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hacer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cualquier cosa para que CHC procese las notificaciones requeridas. CHC procederá como delegado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F3FA4B6" w14:textId="6F62F1E2" w:rsidR="009835C0" w:rsidRPr="00245A37" w:rsidRDefault="00245A37" w:rsidP="00245A37">
                                  <w:pPr>
                                    <w:pStyle w:val="NormalWeb"/>
                                    <w:spacing w:line="330" w:lineRule="exact"/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en su nombre para proporcionar las siguientes notificaciones</w:t>
                                  </w:r>
                                  <w:r w:rsidR="009835C0" w:rsidRPr="00245A37">
                                    <w:rPr>
                                      <w:rFonts w:ascii="Arial" w:hAnsi="Arial" w:cs="Arial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: </w:t>
                                  </w:r>
                                </w:p>
                              </w:tc>
                            </w:tr>
                            <w:tr w:rsidR="00C46AC1" w:rsidRPr="00CE5E93" w14:paraId="4182CFEA" w14:textId="77777777" w:rsidTr="00245A37"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450" w:type="dxa"/>
                                    <w:bottom w:w="150" w:type="dxa"/>
                                    <w:right w:w="450" w:type="dxa"/>
                                  </w:tcMar>
                                  <w:vAlign w:val="center"/>
                                  <w:hideMark/>
                                </w:tcPr>
                                <w:p w14:paraId="79D6E87B" w14:textId="77777777" w:rsidR="00245A37" w:rsidRDefault="00245A37" w:rsidP="004F06D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9360"/>
                                    </w:tabs>
                                    <w:spacing w:before="90" w:line="330" w:lineRule="exact"/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</w:rPr>
                                  </w:pPr>
                                  <w:r w:rsidRPr="00245A37"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</w:rPr>
                                    <w:t>Aviso sustituto de HIPAA</w:t>
                                  </w:r>
                                </w:p>
                                <w:p w14:paraId="23278BF2" w14:textId="08AD4E57" w:rsidR="00245A37" w:rsidRPr="00245A37" w:rsidRDefault="00245A37" w:rsidP="004F06D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9360"/>
                                    </w:tabs>
                                    <w:spacing w:before="90" w:line="330" w:lineRule="exact"/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  <w:t>Aviso de prensa de HIPAA</w:t>
                                  </w:r>
                                </w:p>
                                <w:p w14:paraId="3F30812E" w14:textId="395F46F7" w:rsidR="00245A37" w:rsidRPr="00245A37" w:rsidRDefault="00245A37" w:rsidP="00245A3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9360"/>
                                    </w:tabs>
                                    <w:spacing w:before="90" w:line="330" w:lineRule="exact"/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  <w:t>Informe OCR, cuando se completa la revisión de datos</w:t>
                                  </w:r>
                                </w:p>
                                <w:p w14:paraId="42D89961" w14:textId="009DE54D" w:rsidR="00245A37" w:rsidRPr="00245A37" w:rsidRDefault="00245A37" w:rsidP="00245A3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9360"/>
                                    </w:tabs>
                                    <w:spacing w:before="90" w:line="330" w:lineRule="exact"/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  <w:t>Notificaciones individuales según HIPAA y la ley estatal, para personas afectadas con información suficiente</w:t>
                                  </w:r>
                                </w:p>
                                <w:p w14:paraId="0A80E5A6" w14:textId="7326D8EA" w:rsidR="00245A37" w:rsidRPr="00245A37" w:rsidRDefault="00245A37" w:rsidP="00245A3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9360"/>
                                    </w:tabs>
                                    <w:spacing w:before="90" w:line="330" w:lineRule="exact"/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  <w:t>Las personas afectadas con una dirección desconocida o insuficiente recibirán un aviso mediante un aviso sustituto</w:t>
                                  </w:r>
                                </w:p>
                                <w:p w14:paraId="124D7B60" w14:textId="5DB80666" w:rsidR="009835C0" w:rsidRPr="00245A37" w:rsidRDefault="00245A37" w:rsidP="00245A3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60"/>
                                    </w:tabs>
                                    <w:spacing w:before="100" w:beforeAutospacing="1" w:after="90" w:line="330" w:lineRule="exact"/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245A37">
                                    <w:rPr>
                                      <w:rFonts w:ascii="Arial" w:eastAsia="Times New Roman" w:hAnsi="Arial" w:cs="Arial"/>
                                      <w:color w:val="333333"/>
                                      <w:spacing w:val="2"/>
                                      <w:sz w:val="16"/>
                                      <w:szCs w:val="16"/>
                                      <w:lang w:val="es-ES"/>
                                    </w:rPr>
                                    <w:t>Aviso a los procuradores generales estatales según corresponda</w:t>
                                  </w:r>
                                </w:p>
                              </w:tc>
                            </w:tr>
                          </w:tbl>
                          <w:p w14:paraId="071A5B41" w14:textId="7F0DEF2D" w:rsidR="009835C0" w:rsidRPr="00245A37" w:rsidRDefault="00245A37" w:rsidP="00245A37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Si sus pacientes desean información adicional sobre el ciberataque o los servicios gratuitos de monitoreo de crédito y protección de identidad, puede remitirlos al aviso sustituto de CHC en el enlace anterior. Si tiene alguna pregunta, comuníquese con CHC directamente como se establece en el aviso.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20E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05pt;width:507pt;height:52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" fillcolor="#d9f2d0 [665]">
                <v:textbox>
                  <w:txbxContent>
                    <w:tbl>
                      <w:tblPr>
                        <w:tblW w:w="6125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70"/>
                      </w:tblGrid>
                      <w:tr w:rsidR="00C46AC1" w:rsidRPr="00CE5E93" w14:paraId="6224446D" w14:textId="77777777" w:rsidTr="00245A37">
                        <w:tc>
                          <w:tcPr>
                            <w:tcW w:w="0" w:type="auto"/>
                            <w:tcMar>
                              <w:top w:w="450" w:type="dxa"/>
                              <w:left w:w="450" w:type="dxa"/>
                              <w:bottom w:w="150" w:type="dxa"/>
                              <w:right w:w="450" w:type="dxa"/>
                            </w:tcMar>
                            <w:vAlign w:val="center"/>
                            <w:hideMark/>
                          </w:tcPr>
                          <w:p w14:paraId="51B6ADCC" w14:textId="77777777" w:rsidR="00245A37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Como probablemente ya sabrá, el anterior socio de Henry Schein One, Change Healthcare (CHC), experimentó</w:t>
                            </w:r>
                          </w:p>
                          <w:p w14:paraId="683648EB" w14:textId="77777777" w:rsidR="00245A37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un ciberataque criminal en febrero de este año. Si bien los sistemas Henry Schein One no se vieron comprometidos, CHC </w:t>
                            </w:r>
                          </w:p>
                          <w:p w14:paraId="14699F44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ha indicado que los datos de los pacientes han sido extraídos de su entorno. Según el análisis del CHC hasta la </w:t>
                            </w:r>
                          </w:p>
                          <w:p w14:paraId="6141A8D4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fecha, una pequeña El porcentaje de datos de pacientes de un cliente de Henry Schein se vio afectado (en este </w:t>
                            </w:r>
                          </w:p>
                          <w:p w14:paraId="4A34D128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momento, menos del 1%), pero debido a que CHC no puede vincular a las personas afectadas con las prácticas. </w:t>
                            </w:r>
                          </w:p>
                          <w:p w14:paraId="26A6D41D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Brindamos este aviso a todos los Henry Schein One. clientes de administración de práctica que utilizaron </w:t>
                            </w:r>
                          </w:p>
                          <w:p w14:paraId="0BBCB97A" w14:textId="77A2410F" w:rsidR="009835C0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servicios de reclamos o elegibilidad a través de CHC.</w:t>
                            </w:r>
                          </w:p>
                        </w:tc>
                      </w:tr>
                      <w:tr w:rsidR="00C46AC1" w:rsidRPr="00CE5E93" w14:paraId="5C89D866" w14:textId="77777777" w:rsidTr="00245A37">
                        <w:tc>
                          <w:tcPr>
                            <w:tcW w:w="0" w:type="auto"/>
                            <w:tcMar>
                              <w:top w:w="0" w:type="dxa"/>
                              <w:left w:w="450" w:type="dxa"/>
                              <w:bottom w:w="150" w:type="dxa"/>
                              <w:right w:w="450" w:type="dxa"/>
                            </w:tcMar>
                            <w:vAlign w:val="center"/>
                            <w:hideMark/>
                          </w:tcPr>
                          <w:p w14:paraId="771BE3D4" w14:textId="77777777" w:rsidR="00CE5E93" w:rsidRDefault="00245A37" w:rsidP="00CE5E93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CHC ha proporcionado un aviso sustituto de HIPAA con información adicional aquí</w:t>
                            </w:r>
                            <w:r w:rsidR="009835C0"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="00CE5E93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E5E93" w:rsidRPr="00CE5E93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(COPIAR Y PEGAR ESTE </w:t>
                            </w:r>
                          </w:p>
                          <w:p w14:paraId="160599BC" w14:textId="1516E480" w:rsidR="00C46AC1" w:rsidRPr="00245A37" w:rsidRDefault="00CE5E93" w:rsidP="00CE5E93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E5E93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ENLACE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CE5E93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EN TU NAVEGADOR)</w:t>
                            </w:r>
                          </w:p>
                          <w:p w14:paraId="3A52AA28" w14:textId="77777777" w:rsidR="00245A37" w:rsidRPr="00245A37" w:rsidRDefault="009835C0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hyperlink r:id="rId6" w:tgtFrame="_blank" w:history="1">
                              <w:r w:rsidRPr="00CE5E9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E4E96"/>
                                  <w:spacing w:val="2"/>
                                  <w:sz w:val="18"/>
                                  <w:szCs w:val="18"/>
                                  <w:lang w:val="es-ES"/>
                                </w:rPr>
                                <w:t>https://info.henryscheinone.com/e/791263/hipaa-substitute-notice/4x4f1/557256078/h/sRQFlQ1hmYLxOkKQCGhv1wgFsqb0bhlGYyWtpTyHnaI</w:t>
                              </w:r>
                            </w:hyperlink>
                            <w:r w:rsidRPr="00CE5E93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. </w:t>
                            </w:r>
                            <w:r w:rsidR="00245A37"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El aviso incluye </w:t>
                            </w:r>
                          </w:p>
                          <w:p w14:paraId="128ED0F1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una descripción de la información que puede haber estado involucrada según la revisión de CHC hasta la fecha, </w:t>
                            </w:r>
                          </w:p>
                          <w:p w14:paraId="08BCF207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una llamada gratuita número del centro e información sobre servicios gratuitos de supervisión de crédito y </w:t>
                            </w:r>
                          </w:p>
                          <w:p w14:paraId="48130AED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protección de identidad disponibles a todos los individuos. CHC recomienda que las entidades cubiertas </w:t>
                            </w:r>
                          </w:p>
                          <w:p w14:paraId="2461F1E6" w14:textId="1D96F753" w:rsidR="009835C0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publiquen un enlace al aviso sustituto en su página de inicio. página durante al menos 90 días consecutivos.</w:t>
                            </w:r>
                          </w:p>
                        </w:tc>
                      </w:tr>
                      <w:tr w:rsidR="00C46AC1" w:rsidRPr="00CE5E93" w14:paraId="379EA3EC" w14:textId="77777777" w:rsidTr="00245A37">
                        <w:tc>
                          <w:tcPr>
                            <w:tcW w:w="0" w:type="auto"/>
                            <w:tcMar>
                              <w:top w:w="0" w:type="dxa"/>
                              <w:left w:w="450" w:type="dxa"/>
                              <w:bottom w:w="150" w:type="dxa"/>
                              <w:right w:w="450" w:type="dxa"/>
                            </w:tcMar>
                            <w:vAlign w:val="center"/>
                            <w:hideMark/>
                          </w:tcPr>
                          <w:p w14:paraId="5C540BD9" w14:textId="77777777" w:rsidR="00245A37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A partir de finales de julio, CHC nos ha informado que enviará aviso directo (cartas escritas) a los afectados. </w:t>
                            </w:r>
                          </w:p>
                          <w:p w14:paraId="1F57780C" w14:textId="77777777" w:rsidR="00245A37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personas para quienes CHC tiene una dirección suficiente.   CHC nombrará a HIPAA y fiscal general del estado </w:t>
                            </w:r>
                          </w:p>
                          <w:p w14:paraId="5BD26633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notificaciones según lo exige la ley estatal en nombre de las entidades cubiertas como delegado. No necesitas </w:t>
                            </w:r>
                          </w:p>
                          <w:p w14:paraId="527352F6" w14:textId="77777777" w:rsid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hacer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cualquier cosa para que CHC procese las notificaciones requeridas. CHC procederá como delegado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2F3FA4B6" w14:textId="6F62F1E2" w:rsidR="009835C0" w:rsidRPr="00245A37" w:rsidRDefault="00245A37" w:rsidP="00245A37">
                            <w:pPr>
                              <w:pStyle w:val="NormalWeb"/>
                              <w:spacing w:line="330" w:lineRule="exact"/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en su nombre para proporcionar las siguientes notificaciones</w:t>
                            </w:r>
                            <w:r w:rsidR="009835C0" w:rsidRPr="00245A37">
                              <w:rPr>
                                <w:rFonts w:ascii="Arial" w:hAnsi="Arial" w:cs="Arial"/>
                                <w:color w:val="333333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: </w:t>
                            </w:r>
                          </w:p>
                        </w:tc>
                      </w:tr>
                      <w:tr w:rsidR="00C46AC1" w:rsidRPr="00CE5E93" w14:paraId="4182CFEA" w14:textId="77777777" w:rsidTr="00245A37">
                        <w:tc>
                          <w:tcPr>
                            <w:tcW w:w="0" w:type="auto"/>
                            <w:tcMar>
                              <w:top w:w="0" w:type="dxa"/>
                              <w:left w:w="450" w:type="dxa"/>
                              <w:bottom w:w="150" w:type="dxa"/>
                              <w:right w:w="450" w:type="dxa"/>
                            </w:tcMar>
                            <w:vAlign w:val="center"/>
                            <w:hideMark/>
                          </w:tcPr>
                          <w:p w14:paraId="79D6E87B" w14:textId="77777777" w:rsidR="00245A37" w:rsidRDefault="00245A37" w:rsidP="004F06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9360"/>
                              </w:tabs>
                              <w:spacing w:before="90" w:line="330" w:lineRule="exact"/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245A37"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</w:rPr>
                              <w:t>Aviso sustituto de HIPAA</w:t>
                            </w:r>
                          </w:p>
                          <w:p w14:paraId="23278BF2" w14:textId="08AD4E57" w:rsidR="00245A37" w:rsidRPr="00245A37" w:rsidRDefault="00245A37" w:rsidP="004F06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9360"/>
                              </w:tabs>
                              <w:spacing w:before="90" w:line="330" w:lineRule="exact"/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  <w:t>Aviso de prensa de HIPAA</w:t>
                            </w:r>
                          </w:p>
                          <w:p w14:paraId="3F30812E" w14:textId="395F46F7" w:rsidR="00245A37" w:rsidRPr="00245A37" w:rsidRDefault="00245A37" w:rsidP="00245A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9360"/>
                              </w:tabs>
                              <w:spacing w:before="90" w:line="330" w:lineRule="exact"/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  <w:t>Informe OCR, cuando se completa la revisión de datos</w:t>
                            </w:r>
                          </w:p>
                          <w:p w14:paraId="42D89961" w14:textId="009DE54D" w:rsidR="00245A37" w:rsidRPr="00245A37" w:rsidRDefault="00245A37" w:rsidP="00245A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9360"/>
                              </w:tabs>
                              <w:spacing w:before="90" w:line="330" w:lineRule="exact"/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  <w:t>Notificaciones individuales según HIPAA y la ley estatal, para personas afectadas con información suficiente</w:t>
                            </w:r>
                          </w:p>
                          <w:p w14:paraId="0A80E5A6" w14:textId="7326D8EA" w:rsidR="00245A37" w:rsidRPr="00245A37" w:rsidRDefault="00245A37" w:rsidP="00245A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9360"/>
                              </w:tabs>
                              <w:spacing w:before="90" w:line="330" w:lineRule="exact"/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  <w:t>Las personas afectadas con una dirección desconocida o insuficiente recibirán un aviso mediante un aviso sustituto</w:t>
                            </w:r>
                          </w:p>
                          <w:p w14:paraId="124D7B60" w14:textId="5DB80666" w:rsidR="009835C0" w:rsidRPr="00245A37" w:rsidRDefault="00245A37" w:rsidP="00245A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60"/>
                              </w:tabs>
                              <w:spacing w:before="100" w:beforeAutospacing="1" w:after="90" w:line="330" w:lineRule="exact"/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45A37">
                              <w:rPr>
                                <w:rFonts w:ascii="Arial" w:eastAsia="Times New Roman" w:hAnsi="Arial" w:cs="Arial"/>
                                <w:color w:val="333333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  <w:t>Aviso a los procuradores generales estatales según corresponda</w:t>
                            </w:r>
                          </w:p>
                        </w:tc>
                      </w:tr>
                    </w:tbl>
                    <w:p w14:paraId="071A5B41" w14:textId="7F0DEF2D" w:rsidR="009835C0" w:rsidRPr="00245A37" w:rsidRDefault="00245A37" w:rsidP="00245A37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45A37">
                        <w:rPr>
                          <w:rFonts w:ascii="Arial" w:hAnsi="Arial" w:cs="Arial"/>
                          <w:color w:val="333333"/>
                          <w:spacing w:val="2"/>
                          <w:sz w:val="18"/>
                          <w:szCs w:val="18"/>
                          <w:lang w:val="es-ES"/>
                        </w:rPr>
                        <w:t>Si sus pacientes desean información adicional sobre el ciberataque o los servicios gratuitos de monitoreo de crédito y protección de identidad, puede remitirlos al aviso sustituto de CHC en el enlace anterior. Si tiene alguna pregunta, comuníquese con CHC directamente como se establece en el aviso.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913AF" w14:paraId="389371C8" w14:textId="77777777" w:rsidTr="0089215A"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</w:tcPr>
          <w:p w14:paraId="57C1958F" w14:textId="4E69520D" w:rsidR="00F913AF" w:rsidRDefault="00F913AF" w:rsidP="00961461">
            <w:pPr>
              <w:spacing w:after="160" w:line="278" w:lineRule="auto"/>
              <w:rPr>
                <w:rFonts w:ascii="Arial" w:hAnsi="Arial" w:cs="Arial"/>
                <w:color w:val="333333"/>
                <w:spacing w:val="2"/>
                <w:sz w:val="21"/>
                <w:szCs w:val="21"/>
              </w:rPr>
            </w:pPr>
          </w:p>
        </w:tc>
      </w:tr>
      <w:tr w:rsidR="00F913AF" w14:paraId="67A6985A" w14:textId="77777777" w:rsidTr="0089215A"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</w:tcPr>
          <w:p w14:paraId="0B80CF8A" w14:textId="3FDCFD15" w:rsidR="00F913AF" w:rsidRDefault="00F913AF">
            <w:pPr>
              <w:pStyle w:val="NormalWeb"/>
              <w:spacing w:line="330" w:lineRule="exact"/>
              <w:rPr>
                <w:rFonts w:ascii="Arial" w:hAnsi="Arial" w:cs="Arial"/>
                <w:color w:val="333333"/>
                <w:spacing w:val="2"/>
                <w:sz w:val="21"/>
                <w:szCs w:val="21"/>
              </w:rPr>
            </w:pPr>
          </w:p>
        </w:tc>
      </w:tr>
      <w:tr w:rsidR="00F913AF" w14:paraId="18B3F383" w14:textId="77777777" w:rsidTr="0089215A"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</w:tcPr>
          <w:p w14:paraId="3641E326" w14:textId="1BE5F5A8" w:rsidR="00F913AF" w:rsidRDefault="00F913AF" w:rsidP="0089215A">
            <w:pPr>
              <w:tabs>
                <w:tab w:val="left" w:pos="9360"/>
              </w:tabs>
              <w:spacing w:before="100" w:beforeAutospacing="1" w:after="90" w:line="330" w:lineRule="exact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</w:rPr>
            </w:pPr>
          </w:p>
        </w:tc>
      </w:tr>
      <w:tr w:rsidR="00F913AF" w14:paraId="4FA9E383" w14:textId="77777777" w:rsidTr="0089215A"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</w:tcPr>
          <w:p w14:paraId="4A919FBD" w14:textId="600DFE81" w:rsidR="00F913AF" w:rsidRDefault="00F913AF">
            <w:pPr>
              <w:pStyle w:val="NormalWeb"/>
              <w:spacing w:line="330" w:lineRule="exact"/>
              <w:rPr>
                <w:rFonts w:ascii="Arial" w:hAnsi="Arial" w:cs="Arial"/>
                <w:color w:val="333333"/>
                <w:spacing w:val="2"/>
                <w:sz w:val="21"/>
                <w:szCs w:val="21"/>
              </w:rPr>
            </w:pPr>
          </w:p>
        </w:tc>
      </w:tr>
    </w:tbl>
    <w:p w14:paraId="2742138B" w14:textId="77777777" w:rsidR="00F913AF" w:rsidRDefault="00F913AF" w:rsidP="0004427E"/>
    <w:sectPr w:rsidR="00F913AF" w:rsidSect="00C46AC1">
      <w:pgSz w:w="12240" w:h="15840"/>
      <w:pgMar w:top="864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713"/>
    <w:multiLevelType w:val="multilevel"/>
    <w:tmpl w:val="CCBA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72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89"/>
    <w:rsid w:val="0004427E"/>
    <w:rsid w:val="00107F0E"/>
    <w:rsid w:val="00245A37"/>
    <w:rsid w:val="0035534B"/>
    <w:rsid w:val="0089215A"/>
    <w:rsid w:val="00961461"/>
    <w:rsid w:val="009835C0"/>
    <w:rsid w:val="009A566A"/>
    <w:rsid w:val="00A35F41"/>
    <w:rsid w:val="00C46AC1"/>
    <w:rsid w:val="00CE5E93"/>
    <w:rsid w:val="00E36589"/>
    <w:rsid w:val="00F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DA6D"/>
  <w15:chartTrackingRefBased/>
  <w15:docId w15:val="{5B4BEB2D-E948-4760-8585-5E293D9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6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5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5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8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8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8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8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5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58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6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58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6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5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913AF"/>
  </w:style>
  <w:style w:type="character" w:styleId="Hyperlink">
    <w:name w:val="Hyperlink"/>
    <w:basedOn w:val="DefaultParagraphFont"/>
    <w:uiPriority w:val="99"/>
    <w:semiHidden/>
    <w:unhideWhenUsed/>
    <w:rsid w:val="00F91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A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-east-2.protection.sophos.com?d=henryscheinone.com&amp;u=aHR0cHM6Ly9pbmZvLmhlbnJ5c2NoZWlub25lLmNvbS9lLzc5MTI2My9oaXBhYS1zdWJzdGl0dXRlLW5vdGljZS80eDRmMS81NTcyNTYwNzgvaC9zUlFGbFExaG1ZTHhPa0tRQ0dodjF3Z0ZzcWIwYmhsR1l5V3RwVHlIbmFJ&amp;i=NjBjYTA0YjYwYjFkMWIwZWM5ODU0MzA3&amp;t=eUhLN3FwRGY4Y3JKM0YyejViVmhCUkxXMTh6VndKN0VLbXNUdExXOHZpYz0=&amp;h=7269ffa7175f46c5bd6d1b34ae0556f1&amp;s=AVNPUEhUT0NFTkNSWVBUSVaHUOi3wbxc7nyzZ7qO1ErTY985MV5doREXvtQQxOxKzKJS716K5ANulCekC5QPeZKiOVaflQHBJlsY7aLfgvx3clvVnOiaQWYeAwN9jHcObA" TargetMode="External"/><Relationship Id="rId5" Type="http://schemas.openxmlformats.org/officeDocument/2006/relationships/hyperlink" Target="https://us-east-2.protection.sophos.com?d=henryscheinone.com&amp;u=aHR0cHM6Ly9pbmZvLmhlbnJ5c2NoZWlub25lLmNvbS9lLzc5MTI2My9oaXBhYS1zdWJzdGl0dXRlLW5vdGljZS80eDRmMS81NTcyNTYwNzgvaC9zUlFGbFExaG1ZTHhPa0tRQ0dodjF3Z0ZzcWIwYmhsR1l5V3RwVHlIbmFJ&amp;i=NjBjYTA0YjYwYjFkMWIwZWM5ODU0MzA3&amp;t=eUhLN3FwRGY4Y3JKM0YyejViVmhCUkxXMTh6VndKN0VLbXNUdExXOHZpYz0=&amp;h=7269ffa7175f46c5bd6d1b34ae0556f1&amp;s=AVNPUEhUT0NFTkNSWVBUSVaHUOi3wbxc7nyzZ7qO1ErTY985MV5doREXvtQQxOxKzKJS716K5ANulCekC5QPeZKiOVaflQHBJlsY7aLfgvx3clvVnOiaQWYeAwN9jHcO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White</dc:creator>
  <cp:keywords/>
  <dc:description/>
  <cp:lastModifiedBy>Katrina White</cp:lastModifiedBy>
  <cp:revision>5</cp:revision>
  <cp:lastPrinted>2024-07-29T18:22:00Z</cp:lastPrinted>
  <dcterms:created xsi:type="dcterms:W3CDTF">2024-07-29T18:30:00Z</dcterms:created>
  <dcterms:modified xsi:type="dcterms:W3CDTF">2024-07-31T18:23:00Z</dcterms:modified>
</cp:coreProperties>
</file>